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rPr>
          <w:rFonts w:eastAsia="仿宋"/>
          <w:sz w:val="24"/>
          <w:szCs w:val="21"/>
          <w:highlight w:val="none"/>
        </w:rPr>
      </w:pPr>
      <w:r>
        <w:rPr>
          <w:rFonts w:eastAsia="仿宋"/>
          <w:sz w:val="24"/>
          <w:szCs w:val="21"/>
          <w:highlight w:val="none"/>
        </w:rPr>
        <w:t>附件</w:t>
      </w:r>
      <w:r>
        <w:rPr>
          <w:rFonts w:hint="eastAsia" w:eastAsia="仿宋"/>
          <w:sz w:val="24"/>
          <w:szCs w:val="21"/>
          <w:highlight w:val="none"/>
        </w:rPr>
        <w:t>1</w:t>
      </w:r>
    </w:p>
    <w:p>
      <w:pPr>
        <w:spacing w:before="30"/>
        <w:jc w:val="center"/>
        <w:rPr>
          <w:rFonts w:ascii="Times New Roman" w:hAnsi="Times New Roman" w:cs="Times New Roman"/>
          <w:b/>
          <w:sz w:val="30"/>
          <w:highlight w:val="none"/>
        </w:rPr>
      </w:pPr>
      <w:r>
        <w:rPr>
          <w:rFonts w:hint="eastAsia" w:ascii="Times New Roman" w:hAnsi="Times New Roman" w:cs="Times New Roman"/>
          <w:b/>
          <w:sz w:val="36"/>
          <w:highlight w:val="none"/>
          <w:lang w:val="en-US"/>
        </w:rPr>
        <w:t>工程概况与</w:t>
      </w:r>
      <w:r>
        <w:rPr>
          <w:rFonts w:ascii="Times New Roman" w:hAnsi="Times New Roman" w:cs="Times New Roman"/>
          <w:b/>
          <w:sz w:val="36"/>
          <w:highlight w:val="none"/>
        </w:rPr>
        <w:t>采购需求</w:t>
      </w:r>
      <w:r>
        <w:rPr>
          <w:rFonts w:ascii="Times New Roman" w:hAnsi="Times New Roman" w:cs="Times New Roman"/>
          <w:b/>
          <w:w w:val="99"/>
          <w:sz w:val="30"/>
          <w:highlight w:val="none"/>
        </w:rPr>
        <w:t xml:space="preserve"> </w:t>
      </w:r>
    </w:p>
    <w:p>
      <w:pPr>
        <w:pStyle w:val="2"/>
        <w:spacing w:before="62"/>
        <w:rPr>
          <w:rFonts w:ascii="Times New Roman" w:hAnsi="Times New Roman" w:cs="Times New Roman"/>
          <w:highlight w:val="none"/>
        </w:rPr>
      </w:pPr>
      <w:bookmarkStart w:id="0" w:name="一、工程概况"/>
      <w:bookmarkEnd w:id="0"/>
      <w:r>
        <w:rPr>
          <w:rFonts w:ascii="Times New Roman" w:hAnsi="Times New Roman" w:cs="Times New Roman"/>
          <w:highlight w:val="none"/>
        </w:rPr>
        <w:t>一、工程概况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骆马湖、新沂河提标工程涉及徐州市新沂市，宿迁市宿豫区、沭阳县、宿城区（只有二线堤防穿堤涵洞1座、排灌站2座），连云港灌云县、灌南县。</w:t>
      </w:r>
    </w:p>
    <w:p>
      <w:pPr>
        <w:pStyle w:val="14"/>
        <w:spacing w:line="240" w:lineRule="auto"/>
        <w:ind w:firstLine="480"/>
        <w:rPr>
          <w:rFonts w:ascii="Times New Roman" w:hAnsi="Times New Roman" w:cs="Times New Roman"/>
          <w:spacing w:val="0"/>
          <w:szCs w:val="20"/>
          <w:highlight w:val="none"/>
          <w:lang w:val="en-US"/>
        </w:rPr>
      </w:pPr>
      <w:r>
        <w:rPr>
          <w:rFonts w:hint="eastAsia" w:ascii="Times New Roman" w:hAnsi="Times New Roman" w:cs="Times New Roman"/>
          <w:spacing w:val="0"/>
          <w:szCs w:val="20"/>
          <w:highlight w:val="none"/>
          <w:lang w:val="en-US"/>
        </w:rPr>
        <w:t>主要建设内容</w:t>
      </w:r>
      <w:r>
        <w:rPr>
          <w:rFonts w:ascii="Times New Roman" w:hAnsi="Times New Roman" w:cs="Times New Roman"/>
          <w:spacing w:val="0"/>
          <w:szCs w:val="20"/>
          <w:highlight w:val="none"/>
          <w:lang w:val="en-US"/>
        </w:rPr>
        <w:t>包括：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2" w:firstLineChars="200"/>
        <w:jc w:val="both"/>
        <w:rPr>
          <w:rFonts w:hint="eastAsia" w:ascii="宋体" w:hAnsi="宋体" w:eastAsia="宋体" w:cs="宋体"/>
          <w:b/>
          <w:bCs w:val="0"/>
          <w:sz w:val="24"/>
          <w:szCs w:val="24"/>
          <w:lang w:val="en-US"/>
        </w:rPr>
      </w:pPr>
      <w:bookmarkStart w:id="1" w:name="二、总体要求"/>
      <w:bookmarkEnd w:id="1"/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lang w:val="en-US" w:eastAsia="zh-CN" w:bidi="ar"/>
        </w:rPr>
        <w:t>1、骆马湖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（1）堤防工程</w:t>
      </w:r>
      <w:r>
        <w:rPr>
          <w:rFonts w:hint="eastAsia" w:cs="宋体"/>
          <w:kern w:val="2"/>
          <w:sz w:val="24"/>
          <w:szCs w:val="24"/>
          <w:lang w:val="en-US" w:eastAsia="zh-CN" w:bidi="ar"/>
        </w:rPr>
        <w:t>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骆马湖一线堤防，长18.4km。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（2）护坡、护岸工程</w:t>
      </w:r>
      <w:r>
        <w:rPr>
          <w:rFonts w:hint="eastAsia" w:cs="宋体"/>
          <w:kern w:val="2"/>
          <w:sz w:val="24"/>
          <w:szCs w:val="24"/>
          <w:lang w:val="en-US" w:eastAsia="zh-CN" w:bidi="ar"/>
        </w:rPr>
        <w:t>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骆马湖一线堤防本次结合堤防复堤加固对现状护坡17.72km进行拆除重建。骆马湖西堤6.45km，本次采用格宾石笼岸坡防护。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（3）堤防截渗</w:t>
      </w:r>
      <w:r>
        <w:rPr>
          <w:rFonts w:hint="eastAsia" w:cs="宋体"/>
          <w:kern w:val="2"/>
          <w:sz w:val="24"/>
          <w:szCs w:val="24"/>
          <w:lang w:val="en-US" w:eastAsia="zh-CN" w:bidi="ar"/>
        </w:rPr>
        <w:t>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总长3.7km。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（4）堤防抗滑工程</w:t>
      </w:r>
      <w:r>
        <w:rPr>
          <w:rFonts w:hint="eastAsia" w:cs="宋体"/>
          <w:kern w:val="2"/>
          <w:sz w:val="24"/>
          <w:szCs w:val="24"/>
          <w:lang w:val="en-US" w:eastAsia="zh-CN" w:bidi="ar"/>
        </w:rPr>
        <w:t>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迎水坡段长6km，背水坡段长10.7km。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（5）填塘工程</w:t>
      </w:r>
      <w:r>
        <w:rPr>
          <w:rFonts w:hint="eastAsia" w:cs="宋体"/>
          <w:kern w:val="2"/>
          <w:sz w:val="24"/>
          <w:szCs w:val="24"/>
          <w:lang w:val="en-US" w:eastAsia="zh-CN" w:bidi="ar"/>
        </w:rPr>
        <w:t>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对骆马湖西堤背水侧20m范围内深塘进行回填，面积约2.74万m2。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（6）穿堤建筑物</w:t>
      </w:r>
      <w:r>
        <w:rPr>
          <w:rFonts w:hint="eastAsia" w:cs="宋体"/>
          <w:kern w:val="2"/>
          <w:sz w:val="24"/>
          <w:szCs w:val="24"/>
          <w:lang w:val="en-US" w:eastAsia="zh-CN" w:bidi="ar"/>
        </w:rPr>
        <w:t>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现状一线堤防需要按照二线堤防标准进行加固。对洋河滩闸进行改建。龙岗电灌站、七堡电灌站、探楚站3座泵站进行维修加固；康堡电灌站、石娄站2座泵站拆除重建；骆马湖二线堤防沿线街东三组涵洞、支口涵洞2座涵洞拆除重建。大墩引河闸、司庄涵洞，西堤沿线刘宅站泄水洞3座涵闸维修加固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（7）防汛道路</w:t>
      </w:r>
      <w:r>
        <w:rPr>
          <w:rFonts w:hint="eastAsia" w:cs="宋体"/>
          <w:kern w:val="2"/>
          <w:sz w:val="24"/>
          <w:szCs w:val="24"/>
          <w:lang w:val="en-US" w:eastAsia="zh-CN" w:bidi="ar"/>
        </w:rPr>
        <w:t>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一线堤防新建堤顶防汛道路18.4km，路面宽12m；二线堤防新建堤顶防汛道路2.46km，路面宽6m。路面类型采用沥青混凝土路面。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（8）其他工程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1）回龙沟治理</w:t>
      </w:r>
      <w:r>
        <w:rPr>
          <w:rFonts w:hint="eastAsia" w:cs="宋体"/>
          <w:kern w:val="2"/>
          <w:sz w:val="24"/>
          <w:szCs w:val="24"/>
          <w:lang w:val="en-US" w:eastAsia="zh-CN" w:bidi="ar"/>
        </w:rPr>
        <w:t>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在沟口建闸（加友挡洪闸、大刀湾挡洪闸、郑沟挡洪闸、黑马河挡洪闸）。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2）骆马湖湖内三湾、曹甸、马桥村渔民整体搬迁</w:t>
      </w:r>
      <w:r>
        <w:rPr>
          <w:rFonts w:hint="eastAsia" w:cs="宋体"/>
          <w:kern w:val="2"/>
          <w:sz w:val="24"/>
          <w:szCs w:val="24"/>
          <w:lang w:val="en-US" w:eastAsia="zh-CN" w:bidi="ar"/>
        </w:rPr>
        <w:t>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皂河镇三湾、曹甸、马桥三个村位于皂河船闸上游骆马湖二线堤防内侧，区内农村房屋361户、人口为1230人，营性场所8家，企事业单位5家，建筑总面积5.9万m</w:t>
      </w:r>
      <w:r>
        <w:rPr>
          <w:rFonts w:hint="eastAsia" w:ascii="宋体" w:hAnsi="宋体" w:eastAsia="宋体" w:cs="宋体"/>
          <w:kern w:val="2"/>
          <w:sz w:val="24"/>
          <w:szCs w:val="24"/>
          <w:vertAlign w:val="superscript"/>
          <w:lang w:val="en-US" w:eastAsia="zh-CN" w:bidi="ar"/>
        </w:rPr>
        <w:t>2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，需要整体搬迁。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2" w:firstLineChars="200"/>
        <w:jc w:val="both"/>
        <w:rPr>
          <w:rFonts w:hint="eastAsia" w:ascii="宋体" w:hAnsi="宋体" w:eastAsia="宋体" w:cs="宋体"/>
          <w:b/>
          <w:bCs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lang w:val="en-US" w:eastAsia="zh-CN" w:bidi="ar"/>
        </w:rPr>
        <w:t>2、新沂河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（1）枢纽工程</w:t>
      </w:r>
      <w:r>
        <w:rPr>
          <w:rFonts w:hint="eastAsia" w:cs="宋体"/>
          <w:kern w:val="2"/>
          <w:sz w:val="24"/>
          <w:szCs w:val="24"/>
          <w:lang w:val="en-US" w:eastAsia="zh-CN" w:bidi="ar"/>
        </w:rPr>
        <w:t>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嶂山闸加固。海口枢纽扩建。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（2）河道堤防工程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1）沭西段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①堤防工程</w:t>
      </w:r>
      <w:r>
        <w:rPr>
          <w:rFonts w:hint="eastAsia" w:cs="宋体"/>
          <w:kern w:val="2"/>
          <w:sz w:val="24"/>
          <w:szCs w:val="24"/>
          <w:lang w:val="en-US" w:eastAsia="zh-CN" w:bidi="ar"/>
        </w:rPr>
        <w:t>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沭西段左堤复堤12.34km，右堤复堤10.4km。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②河道工程</w:t>
      </w:r>
      <w:r>
        <w:rPr>
          <w:rFonts w:hint="eastAsia" w:cs="宋体"/>
          <w:kern w:val="2"/>
          <w:sz w:val="24"/>
          <w:szCs w:val="24"/>
          <w:lang w:val="en-US" w:eastAsia="zh-CN" w:bidi="ar"/>
        </w:rPr>
        <w:t>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对河道内侍岭险工段、丁坝等处理。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2）沭东段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①堤防工程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沭阳至盐河段，堤防长98.2km（其中左堤49.1km、右堤49.1km）；盐河至小潮河段，堤防长37.0km（其中左堤18.8km、右堤18.2km）；小潮河以下段，堤防总长70.84km（其中左堤36.41km、右堤34.43km）。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②河道工程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对沭阳~盐河段南、北偏泓向河道内侧进行扩挖，长39.081km；对盐河~小潮河段南、北偏泓向河道内侧进行扩挖，长18.119km；对小潮河~老挡潮坝段段南、北偏泓向河道内侧进行扩挖，长31.44km。对沭东段进行河道南、北偏泓进行扩挖，挖河范围内的现有保麦子堰总长116km，需拆除重建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（3）河岸险工防护工程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新沂河河岸险工包括侍岭险工长2.4km、沭西左岸龙捻以下段长9.6km，需进行钢丝绳网兜石笼防护处理。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（4）堤防防渗、堤防抗滑稳定处理工程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本次治理拟对新沂河沿线可能发生渗透破坏的堤段进行截渗处理，共12段，总长78.04km盐河以下段需进行堤防抗滑稳定采用水泥土搅拌桩处理106.2km</w:t>
      </w:r>
      <w:r>
        <w:rPr>
          <w:rFonts w:hint="eastAsia" w:cs="宋体"/>
          <w:kern w:val="2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（5）护坡工程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本工程新建草皮护坡157.2km。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（6）穿堤建筑物及桥梁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大马庄东涵洞闸、马庄排涝站、叶海排涝站涵洞、邵店排涝站涵洞、邵店排涝1站、十里墩排涝站、口头泄水涵洞、宋营排涝涵闸、陆宋排涝闸、侍岭排涝闸、团结新老涵洞、南四孔引水闸、东友涵洞等维修加固或拆除重建，封堵邵店排涝2站，新建叮当河北引水涵洞。对现状无法通行的危桥和生成桥拆除重建或接长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（7）防汛道路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新沂河左堤全线以及右堤因堤防加固需拆除重建堤顶6m宽（局部段7~9m）长284.39km，淮沭河沭阳闸北防汛道路长15.2km，混凝土防汛道路。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（8）滩地建筑物工程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建筑物拆除重建，包括沭阳枢纽北偏泓拦污坝、叮当河南闸、叮当河拦污闸、盐河枢纽北偏泓东钢坝闸、盐河枢纽北偏泓西钢坝闸等建筑物。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（9）其他影响工程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１）支流治理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对山东河、路北河、柴沂截水沟等支流回水段治理。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山东河河口护砌范围从跌水至新沂河口，长约2.3km，拆除重建1座山东河拦水坝。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路北河加固堤防、新建防汛道路3.4km。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柴沂河右堤是新沂河防洪封闭圈，对柴沂河闸至入河口段右堤堤防按照1级堤防标准进行治理。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2）沿线洼地、圩区治理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侍岭圩区拆建光前排涝站、宋营西排涝站、宋营东排涝站、陆宋北排涝站、陆宋南排涝站、侍岭一站、侍岭二站等7座，拆建宋营西涵闸、宋营东涵闸、陆宋北涵闸、侍岭北涵闸、大墩涵闸等自排涵闸5座。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新沂河与虞姬沟夹滩地区需要对沙湾站、贯勤站、贯勤闸、颜西站、潘庄站进行拆除重建；新建梁庄北站。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沂南洼地拆建双河泵站、双窑泵站、魏庄泵站、胡圩站、复兴站、杨庄泵站、湖房站、白果站；新建沭东泵站、四支沟站、任兴泵站、九支沟泵站、六湖站、秦庄站、刘顶站、顺东站、沈庄站；维修加固姜半泵站、郝圩站、夏庄泵站、南阪泵站、野场站、仲庄站；新建竹园闸、老沟大沟圩口闸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图河沂北洼地新建镇南大沟站、后河大沟站、红旗大站、官场大沟站、义民大沟站、团结大沟站。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南岗侍庄洼地需新建袁姚站、高沟站，新建徒沟河闸、石剑河闸。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灌北圩区需要拆除重建三兴站、八尺站，拆建沂南闸、新条节制闸、通榆河引水闸、长茂节制闸、七圩节制闸、合兴节制闸、大咀节制闸、歌丰闸，新建宋圩节制闸。</w:t>
      </w:r>
    </w:p>
    <w:p>
      <w:pPr>
        <w:spacing w:line="360" w:lineRule="auto"/>
        <w:rPr>
          <w:rFonts w:hint="eastAsia" w:ascii="宋体" w:hAnsi="宋体" w:eastAsia="宋体" w:cs="Times New Roman"/>
          <w:sz w:val="24"/>
          <w:szCs w:val="24"/>
          <w:lang w:val="en-US" w:eastAsia="zh-CN" w:bidi="ar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14"/>
        <w:spacing w:line="240" w:lineRule="auto"/>
        <w:ind w:firstLine="480"/>
        <w:rPr>
          <w:rFonts w:ascii="Times New Roman" w:hAnsi="Times New Roman" w:cs="Times New Roman"/>
          <w:spacing w:val="0"/>
          <w:szCs w:val="20"/>
          <w:highlight w:val="none"/>
          <w:lang w:val="en-US"/>
        </w:rPr>
      </w:pPr>
    </w:p>
    <w:p>
      <w:pPr>
        <w:pStyle w:val="2"/>
        <w:spacing w:before="214"/>
        <w:rPr>
          <w:rFonts w:ascii="Times New Roman" w:hAnsi="Times New Roman" w:cs="Times New Roman"/>
          <w:highlight w:val="none"/>
        </w:rPr>
      </w:pPr>
      <w:r>
        <w:rPr>
          <w:rFonts w:hint="eastAsia" w:ascii="Times New Roman" w:hAnsi="Times New Roman" w:cs="Times New Roman"/>
          <w:highlight w:val="none"/>
          <w:lang w:val="en-US" w:eastAsia="zh-CN"/>
        </w:rPr>
        <w:t>采购</w:t>
      </w:r>
      <w:r>
        <w:rPr>
          <w:rFonts w:ascii="Times New Roman" w:hAnsi="Times New Roman" w:cs="Times New Roman"/>
          <w:highlight w:val="none"/>
        </w:rPr>
        <w:t>要求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1、根据国家现行有关规程、规范和采购人要求，编制完成骆马湖、</w:t>
      </w:r>
      <w:bookmarkStart w:id="2" w:name="_GoBack"/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"/>
        </w:rPr>
        <w:t>新沂河提标工程可研社会稳定风险评估专题报告，参加专家评审会并按评审意见及时修改、完善，202</w:t>
      </w:r>
      <w:r>
        <w:rPr>
          <w:rFonts w:hint="eastAsia" w:cs="宋体"/>
          <w:kern w:val="2"/>
          <w:sz w:val="24"/>
          <w:szCs w:val="24"/>
          <w:highlight w:val="none"/>
          <w:lang w:val="en-US" w:eastAsia="zh-CN" w:bidi="ar"/>
        </w:rPr>
        <w:t>3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"/>
        </w:rPr>
        <w:t>年</w:t>
      </w:r>
      <w:r>
        <w:rPr>
          <w:rFonts w:hint="eastAsia" w:cs="宋体"/>
          <w:kern w:val="2"/>
          <w:sz w:val="24"/>
          <w:szCs w:val="24"/>
          <w:highlight w:val="none"/>
          <w:lang w:val="en-US" w:eastAsia="zh-CN" w:bidi="ar"/>
        </w:rPr>
        <w:t>12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"/>
        </w:rPr>
        <w:t>月</w:t>
      </w:r>
      <w:bookmarkEnd w:id="2"/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底前通过专家论证，提交最终成果，并获得相关主管部门的批复。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2、配合采购人取得骆马湖、新沂河提标工程可行性研究报告批复。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3、报告必须符合国家有关的规划、政策、法规规定，内容深度必须达到国家和行业规定的标准，基本内容要完整。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4、服务单位必须站在客观公正的立场进行调查研究，做好基础资料的收集工作。对于收集的基础资料，要按照客观实际情况进行论证评价，如实地反映客观经济规律，从客观数据出发，通过科学分析，得出结论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5、服务单位应当坚持公正、科学、诚信的工作原则，遵守职业道德，讲求专业信誉，对相关社会责任负责，不得违反国家法律、法规、政策及有关管理要求。服务单位在编制报告过程中应积极主动与委托人进行沟通。本着诚实信用的原则，高效率的提供本需求规定的各项服务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</w:p>
    <w:sectPr>
      <w:pgSz w:w="11910" w:h="16840"/>
      <w:pgMar w:top="1440" w:right="900" w:bottom="1400" w:left="1020" w:header="0" w:footer="120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="0" w:line="14" w:lineRule="auto"/>
      <w:ind w:left="0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BkNGRhZWQ3MzQ1ODAyNTVkOWY3NmZkMjI1MTQwNGQifQ=="/>
  </w:docVars>
  <w:rsids>
    <w:rsidRoot w:val="001115BF"/>
    <w:rsid w:val="001115BF"/>
    <w:rsid w:val="00124650"/>
    <w:rsid w:val="00136981"/>
    <w:rsid w:val="00350EFB"/>
    <w:rsid w:val="003E6611"/>
    <w:rsid w:val="00492A23"/>
    <w:rsid w:val="00615873"/>
    <w:rsid w:val="007F787F"/>
    <w:rsid w:val="0080577C"/>
    <w:rsid w:val="0086584A"/>
    <w:rsid w:val="00892F27"/>
    <w:rsid w:val="008F3DFD"/>
    <w:rsid w:val="009676A0"/>
    <w:rsid w:val="00A354B5"/>
    <w:rsid w:val="00A61525"/>
    <w:rsid w:val="00B92CCE"/>
    <w:rsid w:val="00C1679B"/>
    <w:rsid w:val="00CC7C8E"/>
    <w:rsid w:val="00EE1C68"/>
    <w:rsid w:val="00F3422A"/>
    <w:rsid w:val="00FE5D92"/>
    <w:rsid w:val="072F3FCC"/>
    <w:rsid w:val="0B38279C"/>
    <w:rsid w:val="0C334F15"/>
    <w:rsid w:val="13B709DC"/>
    <w:rsid w:val="2C22715E"/>
    <w:rsid w:val="2CD35F66"/>
    <w:rsid w:val="390F16EF"/>
    <w:rsid w:val="399C6993"/>
    <w:rsid w:val="44957F81"/>
    <w:rsid w:val="482236E4"/>
    <w:rsid w:val="5DE76097"/>
    <w:rsid w:val="66E85219"/>
    <w:rsid w:val="671B5A2B"/>
    <w:rsid w:val="679C1B1D"/>
    <w:rsid w:val="68D14186"/>
    <w:rsid w:val="6AE1374F"/>
    <w:rsid w:val="6C0A407F"/>
    <w:rsid w:val="7A22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55"/>
      <w:ind w:left="112"/>
      <w:outlineLvl w:val="0"/>
    </w:pPr>
    <w:rPr>
      <w:b/>
      <w:bCs/>
      <w:sz w:val="28"/>
      <w:szCs w:val="28"/>
    </w:rPr>
  </w:style>
  <w:style w:type="paragraph" w:styleId="3">
    <w:name w:val="heading 2"/>
    <w:basedOn w:val="1"/>
    <w:next w:val="4"/>
    <w:qFormat/>
    <w:uiPriority w:val="1"/>
    <w:pPr>
      <w:spacing w:before="55"/>
      <w:ind w:left="112"/>
      <w:outlineLvl w:val="1"/>
    </w:pPr>
    <w:rPr>
      <w:b/>
      <w:bCs/>
      <w:sz w:val="24"/>
      <w:szCs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"/>
    <w:basedOn w:val="1"/>
    <w:qFormat/>
    <w:uiPriority w:val="1"/>
    <w:pPr>
      <w:spacing w:before="160"/>
      <w:ind w:left="593"/>
    </w:pPr>
    <w:rPr>
      <w:sz w:val="24"/>
      <w:szCs w:val="24"/>
    </w:rPr>
  </w:style>
  <w:style w:type="paragraph" w:styleId="6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1">
    <w:name w:val="Table Paragraph"/>
    <w:basedOn w:val="1"/>
    <w:qFormat/>
    <w:uiPriority w:val="1"/>
  </w:style>
  <w:style w:type="table" w:customStyle="1" w:styleId="1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  <w:pPr>
      <w:spacing w:before="2"/>
      <w:ind w:left="1194" w:hanging="602"/>
    </w:pPr>
  </w:style>
  <w:style w:type="paragraph" w:customStyle="1" w:styleId="14">
    <w:name w:val="样式 小四 行距: 1.5 倍行距1"/>
    <w:basedOn w:val="1"/>
    <w:qFormat/>
    <w:uiPriority w:val="0"/>
    <w:pPr>
      <w:snapToGrid w:val="0"/>
      <w:spacing w:line="360" w:lineRule="auto"/>
      <w:ind w:firstLine="512" w:firstLineChars="200"/>
    </w:pPr>
    <w:rPr>
      <w:spacing w:val="8"/>
      <w:sz w:val="24"/>
    </w:rPr>
  </w:style>
  <w:style w:type="character" w:customStyle="1" w:styleId="15">
    <w:name w:val="页眉 字符"/>
    <w:basedOn w:val="10"/>
    <w:link w:val="7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6">
    <w:name w:val="页脚 字符"/>
    <w:basedOn w:val="10"/>
    <w:link w:val="6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paragraph" w:styleId="17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2307</Words>
  <Characters>2498</Characters>
  <Lines>10</Lines>
  <Paragraphs>2</Paragraphs>
  <TotalTime>1</TotalTime>
  <ScaleCrop>false</ScaleCrop>
  <LinksUpToDate>false</LinksUpToDate>
  <CharactersWithSpaces>2499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2022-04-14T07:04:00Z</dcterms:created>
  <dc:creator>Administrator</dc:creator>
  <cp:lastModifiedBy>晓梦化蝶</cp:lastModifiedBy>
  <cp:lastPrinted>2022-04-24T01:04:00Z</cp:lastPrinted>
  <dcterms:modified xsi:type="dcterms:W3CDTF">2023-09-19T03:28:26Z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2022-04-14T00:00:00Z</vt:filetime>
  </property>
  <property fmtid="{D5CDD505-2E9C-101B-9397-08002B2CF9AE}" pid="5" name="KSOProductBuildVer">
    <vt:lpwstr>2052-12.1.0.15374</vt:lpwstr>
  </property>
  <property fmtid="{D5CDD505-2E9C-101B-9397-08002B2CF9AE}" pid="6" name="ICV">
    <vt:lpwstr>527ED0BE15C74FF7B5115EFDAA8E8CFD</vt:lpwstr>
  </property>
</Properties>
</file>