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
          <w:sz w:val="24"/>
          <w:szCs w:val="21"/>
          <w:highlight w:val="none"/>
          <w:lang w:val="en-US" w:eastAsia="zh-CN"/>
        </w:rPr>
      </w:pPr>
      <w:r>
        <w:rPr>
          <w:rFonts w:eastAsia="仿宋"/>
          <w:sz w:val="24"/>
          <w:szCs w:val="21"/>
          <w:highlight w:val="none"/>
        </w:rPr>
        <w:t>附件</w:t>
      </w:r>
      <w:r>
        <w:rPr>
          <w:rFonts w:hint="eastAsia" w:eastAsia="仿宋"/>
          <w:sz w:val="24"/>
          <w:szCs w:val="21"/>
          <w:highlight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pStyle w:val="2"/>
        <w:keepNext w:val="0"/>
        <w:keepLines w:val="0"/>
        <w:pageBreakBefore w:val="0"/>
        <w:widowControl w:val="0"/>
        <w:kinsoku/>
        <w:wordWrap/>
        <w:overflowPunct/>
        <w:topLinePunct w:val="0"/>
        <w:autoSpaceDE w:val="0"/>
        <w:autoSpaceDN w:val="0"/>
        <w:bidi w:val="0"/>
        <w:adjustRightInd/>
        <w:spacing w:before="62" w:line="240" w:lineRule="auto"/>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rPr>
        <w:t>安徽省女山湖灌区续建配套与现代化改造建设范围主要为池河翻水站及戴巷一级站、戴巷二级站、陈郢一级站、芦咀一级站、登山二级站、古沛二级站、东李一级站、东李二级站、梅市站、乌罗二级站。</w:t>
      </w: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（1）翻水站工程：新建池河翻水站。</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（2）骨干提水工程：对</w:t>
      </w:r>
      <w:r>
        <w:rPr>
          <w:rFonts w:ascii="Times New Roman" w:hAnsi="Times New Roman" w:cs="Times New Roman"/>
          <w:spacing w:val="0"/>
          <w:szCs w:val="20"/>
          <w:lang w:val="en-US"/>
        </w:rPr>
        <w:t>6处灌溉片的10个提水泵站进行拆除重建</w:t>
      </w:r>
      <w:r>
        <w:rPr>
          <w:rFonts w:hint="eastAsia" w:ascii="Times New Roman" w:hAnsi="Times New Roman" w:cs="Times New Roman"/>
          <w:spacing w:val="0"/>
          <w:szCs w:val="20"/>
          <w:lang w:val="en-US"/>
        </w:rPr>
        <w:t>（戴巷一级站、戴巷二级站、陈郢一级站、芦咀一级站、登山二级站、古沛二级站、东李一级站、东李二级站、梅市站、乌罗二级站）。</w:t>
      </w:r>
    </w:p>
    <w:p>
      <w:pPr>
        <w:pStyle w:val="13"/>
        <w:spacing w:line="240" w:lineRule="auto"/>
        <w:ind w:firstLine="480"/>
        <w:rPr>
          <w:rFonts w:hint="eastAsia" w:ascii="Times New Roman" w:hAnsi="Times New Roman" w:cs="Times New Roman"/>
          <w:spacing w:val="0"/>
          <w:szCs w:val="20"/>
          <w:lang w:val="en-US"/>
        </w:rPr>
      </w:pPr>
      <w:r>
        <w:rPr>
          <w:rFonts w:hint="eastAsia" w:ascii="Times New Roman" w:hAnsi="Times New Roman" w:cs="Times New Roman"/>
          <w:spacing w:val="0"/>
          <w:szCs w:val="20"/>
          <w:lang w:val="en-US"/>
        </w:rPr>
        <w:t>（3）灌溉渠道整治工程：渠道整治</w:t>
      </w:r>
      <w:r>
        <w:rPr>
          <w:rFonts w:ascii="Times New Roman" w:hAnsi="Times New Roman" w:cs="Times New Roman"/>
          <w:spacing w:val="0"/>
          <w:szCs w:val="20"/>
          <w:lang w:val="en-US"/>
        </w:rPr>
        <w:t>8.0km，其中衬砌1.5km，清淤6.5km</w:t>
      </w:r>
      <w:r>
        <w:rPr>
          <w:rFonts w:hint="eastAsia" w:ascii="Times New Roman" w:hAnsi="Times New Roman" w:cs="Times New Roman"/>
          <w:spacing w:val="0"/>
          <w:szCs w:val="20"/>
          <w:lang w:val="en-US"/>
        </w:rPr>
        <w:t>，建设</w:t>
      </w:r>
      <w:r>
        <w:rPr>
          <w:rFonts w:ascii="Times New Roman" w:hAnsi="Times New Roman" w:cs="Times New Roman"/>
          <w:spacing w:val="0"/>
          <w:szCs w:val="20"/>
          <w:lang w:val="en-US"/>
        </w:rPr>
        <w:t>6处放水涵。</w:t>
      </w:r>
    </w:p>
    <w:p>
      <w:pPr>
        <w:pStyle w:val="13"/>
        <w:spacing w:line="240" w:lineRule="auto"/>
        <w:ind w:firstLine="480"/>
        <w:rPr>
          <w:rFonts w:hint="default" w:ascii="Times New Roman" w:hAnsi="Times New Roman" w:cs="Times New Roman"/>
          <w:spacing w:val="0"/>
          <w:highlight w:val="none"/>
        </w:rPr>
      </w:pPr>
      <w:r>
        <w:rPr>
          <w:rFonts w:hint="eastAsia" w:ascii="Times New Roman" w:hAnsi="Times New Roman" w:cs="Times New Roman"/>
          <w:spacing w:val="0"/>
          <w:szCs w:val="20"/>
          <w:lang w:val="en-US"/>
        </w:rPr>
        <w:t>（4）信息化建设工程：本工程共建设</w:t>
      </w:r>
      <w:r>
        <w:rPr>
          <w:rFonts w:ascii="Times New Roman" w:hAnsi="Times New Roman" w:cs="Times New Roman"/>
          <w:spacing w:val="0"/>
          <w:szCs w:val="20"/>
          <w:lang w:val="en-US"/>
        </w:rPr>
        <w:t>19处水量监测设施</w:t>
      </w:r>
      <w:r>
        <w:rPr>
          <w:rFonts w:hint="eastAsia" w:ascii="Times New Roman" w:hAnsi="Times New Roman" w:cs="Times New Roman"/>
          <w:spacing w:val="0"/>
          <w:szCs w:val="20"/>
          <w:lang w:val="en-US"/>
        </w:rPr>
        <w:t>。</w:t>
      </w:r>
    </w:p>
    <w:p>
      <w:pPr>
        <w:pStyle w:val="2"/>
        <w:keepNext w:val="0"/>
        <w:keepLines w:val="0"/>
        <w:pageBreakBefore w:val="0"/>
        <w:widowControl w:val="0"/>
        <w:kinsoku/>
        <w:wordWrap/>
        <w:overflowPunct/>
        <w:topLinePunct w:val="0"/>
        <w:autoSpaceDE w:val="0"/>
        <w:autoSpaceDN w:val="0"/>
        <w:bidi w:val="0"/>
        <w:adjustRightInd/>
        <w:spacing w:before="57" w:line="240" w:lineRule="auto"/>
        <w:textAlignment w:val="auto"/>
        <w:rPr>
          <w:rFonts w:hint="default" w:ascii="Times New Roman" w:hAnsi="Times New Roman" w:cs="Times New Roman"/>
          <w:highlight w:val="none"/>
        </w:rPr>
      </w:pPr>
      <w:bookmarkStart w:id="1" w:name="二、总体要求"/>
      <w:bookmarkEnd w:id="1"/>
      <w:r>
        <w:rPr>
          <w:rFonts w:hint="default" w:ascii="Times New Roman" w:hAnsi="Times New Roman" w:cs="Times New Roman"/>
          <w:highlight w:val="none"/>
        </w:rPr>
        <w:t>二、总体要求</w:t>
      </w:r>
    </w:p>
    <w:p>
      <w:pPr>
        <w:pStyle w:val="5"/>
        <w:keepNext w:val="0"/>
        <w:keepLines w:val="0"/>
        <w:pageBreakBefore w:val="0"/>
        <w:widowControl w:val="0"/>
        <w:kinsoku/>
        <w:wordWrap/>
        <w:overflowPunct/>
        <w:topLinePunct w:val="0"/>
        <w:autoSpaceDE w:val="0"/>
        <w:autoSpaceDN w:val="0"/>
        <w:bidi w:val="0"/>
        <w:adjustRightInd/>
        <w:spacing w:before="211" w:line="240" w:lineRule="auto"/>
        <w:ind w:left="112" w:right="231" w:firstLine="480"/>
        <w:jc w:val="both"/>
        <w:textAlignment w:val="auto"/>
        <w:rPr>
          <w:rFonts w:hint="default" w:ascii="Times New Roman" w:hAnsi="Times New Roman" w:cs="Times New Roman"/>
          <w:highlight w:val="none"/>
        </w:rPr>
      </w:pPr>
      <w:r>
        <w:rPr>
          <w:rFonts w:hint="default" w:ascii="Times New Roman" w:hAnsi="Times New Roman" w:cs="Times New Roman"/>
          <w:highlight w:val="none"/>
        </w:rPr>
        <w:t>根据《</w:t>
      </w:r>
      <w:r>
        <w:rPr>
          <w:rFonts w:hint="eastAsia" w:ascii="Times New Roman" w:hAnsi="Times New Roman" w:cs="Times New Roman"/>
          <w:highlight w:val="none"/>
          <w:lang w:val="en-US" w:eastAsia="zh-CN"/>
        </w:rPr>
        <w:t>中华人民共和国水土保持法</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生产建设项目水土保持技术标准</w:t>
      </w:r>
      <w:r>
        <w:rPr>
          <w:rFonts w:hint="default" w:ascii="Times New Roman" w:hAnsi="Times New Roman" w:cs="Times New Roman"/>
          <w:highlight w:val="none"/>
        </w:rPr>
        <w:t>》</w:t>
      </w:r>
      <w:r>
        <w:rPr>
          <w:rFonts w:hint="default" w:ascii="Times New Roman" w:hAnsi="Times New Roman" w:cs="Times New Roman"/>
          <w:spacing w:val="-11"/>
          <w:highlight w:val="none"/>
        </w:rPr>
        <w:t>等法律法规、标准规范的要求，编制《</w:t>
      </w:r>
      <w:r>
        <w:rPr>
          <w:rFonts w:hint="eastAsia" w:ascii="Times New Roman" w:hAnsi="Times New Roman" w:cs="Times New Roman"/>
          <w:spacing w:val="-11"/>
          <w:highlight w:val="none"/>
          <w:lang w:val="en-US" w:eastAsia="zh-CN"/>
        </w:rPr>
        <w:t>安徽省女山湖灌区“十四五”续建配套与现代化改造工程水土保持方案</w:t>
      </w:r>
      <w:r>
        <w:rPr>
          <w:rFonts w:hint="default" w:ascii="Times New Roman" w:hAnsi="Times New Roman" w:cs="Times New Roman"/>
          <w:highlight w:val="none"/>
        </w:rPr>
        <w:t>报告</w:t>
      </w:r>
      <w:r>
        <w:rPr>
          <w:rFonts w:hint="eastAsia" w:ascii="Times New Roman" w:hAnsi="Times New Roman" w:cs="Times New Roman"/>
          <w:highlight w:val="none"/>
          <w:lang w:val="en-US" w:eastAsia="zh-CN"/>
        </w:rPr>
        <w:t>书</w:t>
      </w:r>
      <w:r>
        <w:rPr>
          <w:rFonts w:hint="default" w:ascii="Times New Roman" w:hAnsi="Times New Roman" w:cs="Times New Roman"/>
          <w:highlight w:val="none"/>
        </w:rPr>
        <w:t>》。</w:t>
      </w:r>
    </w:p>
    <w:p>
      <w:pPr>
        <w:pStyle w:val="2"/>
        <w:keepNext w:val="0"/>
        <w:keepLines w:val="0"/>
        <w:pageBreakBefore w:val="0"/>
        <w:widowControl w:val="0"/>
        <w:kinsoku/>
        <w:wordWrap/>
        <w:overflowPunct/>
        <w:topLinePunct w:val="0"/>
        <w:autoSpaceDE w:val="0"/>
        <w:autoSpaceDN w:val="0"/>
        <w:bidi w:val="0"/>
        <w:adjustRightInd/>
        <w:spacing w:before="214" w:line="240" w:lineRule="auto"/>
        <w:textAlignment w:val="auto"/>
        <w:rPr>
          <w:rFonts w:hint="default" w:ascii="Times New Roman" w:hAnsi="Times New Roman" w:cs="Times New Roman"/>
          <w:highlight w:val="none"/>
        </w:rPr>
      </w:pPr>
      <w:bookmarkStart w:id="2" w:name="三、服务范围"/>
      <w:bookmarkEnd w:id="2"/>
      <w:r>
        <w:rPr>
          <w:rFonts w:hint="default" w:ascii="Times New Roman" w:hAnsi="Times New Roman" w:cs="Times New Roman"/>
          <w:highlight w:val="none"/>
        </w:rPr>
        <w:t>三、服务范围</w:t>
      </w:r>
    </w:p>
    <w:p>
      <w:pPr>
        <w:pStyle w:val="5"/>
        <w:keepNext w:val="0"/>
        <w:keepLines w:val="0"/>
        <w:pageBreakBefore w:val="0"/>
        <w:widowControl w:val="0"/>
        <w:kinsoku/>
        <w:wordWrap/>
        <w:overflowPunct/>
        <w:topLinePunct w:val="0"/>
        <w:autoSpaceDE w:val="0"/>
        <w:autoSpaceDN w:val="0"/>
        <w:bidi w:val="0"/>
        <w:adjustRightInd/>
        <w:spacing w:before="212" w:line="240" w:lineRule="auto"/>
        <w:ind w:left="112" w:right="232" w:firstLine="480"/>
        <w:textAlignment w:val="auto"/>
        <w:rPr>
          <w:rFonts w:hint="default" w:ascii="Times New Roman" w:hAnsi="Times New Roman" w:cs="Times New Roman"/>
          <w:highlight w:val="none"/>
        </w:rPr>
      </w:pPr>
      <w:r>
        <w:rPr>
          <w:rFonts w:hint="default" w:ascii="Times New Roman" w:hAnsi="Times New Roman" w:eastAsia="Times New Roman" w:cs="Times New Roman"/>
          <w:highlight w:val="none"/>
        </w:rPr>
        <w:t>1</w:t>
      </w:r>
      <w:r>
        <w:rPr>
          <w:rFonts w:hint="default" w:ascii="Times New Roman" w:hAnsi="Times New Roman" w:cs="Times New Roman"/>
          <w:spacing w:val="-10"/>
          <w:highlight w:val="none"/>
        </w:rPr>
        <w:t>、</w:t>
      </w:r>
      <w:r>
        <w:rPr>
          <w:rFonts w:hint="eastAsia" w:ascii="Times New Roman" w:hAnsi="Times New Roman" w:cs="Times New Roman"/>
          <w:spacing w:val="-10"/>
          <w:highlight w:val="none"/>
          <w:lang w:val="en-US" w:eastAsia="zh-CN"/>
        </w:rPr>
        <w:t>水土保持方案</w:t>
      </w:r>
      <w:r>
        <w:rPr>
          <w:rFonts w:hint="default" w:ascii="Times New Roman" w:hAnsi="Times New Roman" w:cs="Times New Roman"/>
          <w:spacing w:val="-10"/>
          <w:highlight w:val="none"/>
        </w:rPr>
        <w:t>专题报告的内容根据项目的类别等情况具体确定，一般应当包括以</w:t>
      </w:r>
      <w:r>
        <w:rPr>
          <w:rFonts w:hint="default" w:ascii="Times New Roman" w:hAnsi="Times New Roman" w:cs="Times New Roman"/>
          <w:highlight w:val="none"/>
        </w:rPr>
        <w:t>下要点：</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line="240" w:lineRule="auto"/>
        <w:ind w:hanging="602"/>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项目概况</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cs="Times New Roman"/>
          <w:highlight w:val="none"/>
        </w:rPr>
      </w:pPr>
      <w:r>
        <w:rPr>
          <w:rFonts w:hint="default" w:ascii="Times New Roman" w:hAnsi="Times New Roman" w:cs="Times New Roman"/>
          <w:highlight w:val="none"/>
        </w:rPr>
        <w:t>①项目</w:t>
      </w:r>
      <w:r>
        <w:rPr>
          <w:rFonts w:hint="eastAsia" w:ascii="Times New Roman" w:hAnsi="Times New Roman" w:cs="Times New Roman"/>
          <w:highlight w:val="none"/>
          <w:lang w:val="en-US" w:eastAsia="zh-CN"/>
        </w:rPr>
        <w:t>基本情况</w:t>
      </w:r>
      <w:r>
        <w:rPr>
          <w:rFonts w:hint="default" w:ascii="Times New Roman" w:hAnsi="Times New Roman" w:cs="Times New Roman"/>
          <w:highlight w:val="none"/>
        </w:rPr>
        <w:t xml:space="preserve">； </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Times New Roman"/>
          <w:highlight w:val="none"/>
          <w:lang w:eastAsia="zh-CN"/>
        </w:rPr>
      </w:pPr>
      <w:r>
        <w:rPr>
          <w:rFonts w:hint="default" w:ascii="Times New Roman" w:hAnsi="Times New Roman" w:cs="Times New Roman"/>
          <w:highlight w:val="none"/>
        </w:rPr>
        <w:t>②项目</w:t>
      </w:r>
      <w:r>
        <w:rPr>
          <w:rFonts w:hint="eastAsia" w:ascii="Times New Roman" w:hAnsi="Times New Roman" w:cs="Times New Roman"/>
          <w:highlight w:val="none"/>
          <w:lang w:val="en-US" w:eastAsia="zh-CN"/>
        </w:rPr>
        <w:t>前期工作进展</w:t>
      </w:r>
      <w:r>
        <w:rPr>
          <w:rFonts w:hint="default" w:ascii="Times New Roman" w:hAnsi="Times New Roman" w:cs="Times New Roman"/>
          <w:highlight w:val="none"/>
        </w:rPr>
        <w:t>情况</w:t>
      </w:r>
      <w:r>
        <w:rPr>
          <w:rFonts w:hint="eastAsia" w:ascii="Times New Roman" w:hAnsi="Times New Roman" w:cs="Times New Roman"/>
          <w:highlight w:val="none"/>
          <w:lang w:eastAsia="zh-CN"/>
        </w:rPr>
        <w:t>；</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③</w:t>
      </w:r>
      <w:r>
        <w:rPr>
          <w:rFonts w:hint="eastAsia" w:ascii="Times New Roman" w:hAnsi="Times New Roman" w:cs="Times New Roman"/>
          <w:highlight w:val="none"/>
          <w:lang w:val="en-US" w:eastAsia="zh-CN"/>
        </w:rPr>
        <w:t>自然简况。</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1"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编制</w:t>
      </w:r>
      <w:r>
        <w:rPr>
          <w:rFonts w:hint="default" w:ascii="Times New Roman" w:hAnsi="Times New Roman" w:cs="Times New Roman"/>
          <w:sz w:val="24"/>
          <w:highlight w:val="none"/>
        </w:rPr>
        <w:t xml:space="preserve">依据 </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1" w:line="240" w:lineRule="auto"/>
        <w:ind w:hanging="602"/>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项目</w:t>
      </w:r>
      <w:r>
        <w:rPr>
          <w:rFonts w:hint="eastAsia" w:ascii="Times New Roman" w:hAnsi="Times New Roman" w:cs="Times New Roman"/>
          <w:sz w:val="24"/>
          <w:highlight w:val="none"/>
          <w:lang w:val="en-US" w:eastAsia="zh-CN"/>
        </w:rPr>
        <w:t>水土流失责任范围</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72"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水土流失防治标准</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cs="Times New Roman"/>
          <w:highlight w:val="none"/>
        </w:rPr>
      </w:pPr>
      <w:r>
        <w:rPr>
          <w:rFonts w:hint="default" w:ascii="Times New Roman" w:hAnsi="Times New Roman" w:cs="Times New Roman"/>
          <w:highlight w:val="none"/>
        </w:rPr>
        <w:t>①</w:t>
      </w:r>
      <w:r>
        <w:rPr>
          <w:rFonts w:hint="eastAsia" w:ascii="Times New Roman" w:hAnsi="Times New Roman" w:cs="Times New Roman"/>
          <w:highlight w:val="none"/>
          <w:lang w:val="en-US" w:eastAsia="zh-CN"/>
        </w:rPr>
        <w:t>执行标准等级</w:t>
      </w:r>
      <w:r>
        <w:rPr>
          <w:rFonts w:hint="default" w:ascii="Times New Roman" w:hAnsi="Times New Roman" w:cs="Times New Roman"/>
          <w:highlight w:val="none"/>
        </w:rPr>
        <w:t xml:space="preserve">； </w:t>
      </w:r>
    </w:p>
    <w:p>
      <w:pPr>
        <w:pStyle w:val="5"/>
        <w:keepNext w:val="0"/>
        <w:keepLines w:val="0"/>
        <w:pageBreakBefore w:val="0"/>
        <w:widowControl w:val="0"/>
        <w:kinsoku/>
        <w:wordWrap/>
        <w:overflowPunct/>
        <w:topLinePunct w:val="0"/>
        <w:autoSpaceDE w:val="0"/>
        <w:autoSpaceDN w:val="0"/>
        <w:bidi w:val="0"/>
        <w:adjustRightInd/>
        <w:spacing w:before="162" w:line="240" w:lineRule="auto"/>
        <w:textAlignment w:val="auto"/>
        <w:rPr>
          <w:rFonts w:hint="default" w:ascii="Times New Roman" w:hAnsi="Times New Roman" w:cs="Times New Roman"/>
          <w:highlight w:val="none"/>
        </w:rPr>
      </w:pPr>
      <w:r>
        <w:rPr>
          <w:rFonts w:hint="default" w:ascii="Times New Roman" w:hAnsi="Times New Roman" w:cs="Times New Roman"/>
          <w:highlight w:val="none"/>
        </w:rPr>
        <w:t>②</w:t>
      </w:r>
      <w:r>
        <w:rPr>
          <w:rFonts w:hint="eastAsia" w:ascii="Times New Roman" w:hAnsi="Times New Roman" w:cs="Times New Roman"/>
          <w:highlight w:val="none"/>
          <w:lang w:val="en-US" w:eastAsia="zh-CN"/>
        </w:rPr>
        <w:t>防治目标</w:t>
      </w:r>
      <w:r>
        <w:rPr>
          <w:rFonts w:hint="eastAsia" w:ascii="Times New Roman" w:hAnsi="Times New Roman" w:cs="Times New Roman"/>
          <w:highlight w:val="none"/>
          <w:lang w:eastAsia="zh-CN"/>
        </w:rPr>
        <w:t>。</w:t>
      </w:r>
      <w:r>
        <w:rPr>
          <w:rFonts w:hint="default" w:ascii="Times New Roman" w:hAnsi="Times New Roman" w:cs="Times New Roman"/>
          <w:highlight w:val="none"/>
        </w:rPr>
        <w:t xml:space="preserve"> </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项目水土保持评价结论</w:t>
      </w:r>
    </w:p>
    <w:p>
      <w:pPr>
        <w:pStyle w:val="5"/>
        <w:keepNext w:val="0"/>
        <w:keepLines w:val="0"/>
        <w:pageBreakBefore w:val="0"/>
        <w:widowControl w:val="0"/>
        <w:kinsoku/>
        <w:wordWrap/>
        <w:overflowPunct/>
        <w:topLinePunct w:val="0"/>
        <w:autoSpaceDE w:val="0"/>
        <w:autoSpaceDN w:val="0"/>
        <w:bidi w:val="0"/>
        <w:adjustRightInd/>
        <w:spacing w:before="161" w:line="240" w:lineRule="auto"/>
        <w:textAlignment w:val="auto"/>
        <w:rPr>
          <w:rFonts w:hint="default" w:ascii="Times New Roman" w:hAnsi="Times New Roman" w:cs="Times New Roman"/>
          <w:highlight w:val="none"/>
        </w:rPr>
      </w:pPr>
      <w:r>
        <w:rPr>
          <w:rFonts w:hint="default" w:ascii="Times New Roman" w:hAnsi="Times New Roman" w:cs="Times New Roman"/>
          <w:highlight w:val="none"/>
        </w:rPr>
        <w:t>①</w:t>
      </w:r>
      <w:r>
        <w:rPr>
          <w:rFonts w:hint="eastAsia" w:ascii="Times New Roman" w:hAnsi="Times New Roman" w:cs="Times New Roman"/>
          <w:highlight w:val="none"/>
          <w:lang w:val="en-US" w:eastAsia="zh-CN"/>
        </w:rPr>
        <w:t>主体工程选址（线）评价</w:t>
      </w:r>
      <w:r>
        <w:rPr>
          <w:rFonts w:hint="eastAsia" w:ascii="Times New Roman" w:hAnsi="Times New Roman" w:cs="Times New Roman"/>
          <w:highlight w:val="none"/>
          <w:lang w:eastAsia="zh-CN"/>
        </w:rPr>
        <w:t>。</w:t>
      </w:r>
      <w:r>
        <w:rPr>
          <w:rFonts w:hint="default" w:ascii="Times New Roman" w:hAnsi="Times New Roman" w:cs="Times New Roman"/>
          <w:highlight w:val="none"/>
        </w:rPr>
        <w:t xml:space="preserve"> </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cs="Times New Roman"/>
          <w:highlight w:val="none"/>
        </w:rPr>
      </w:pPr>
      <w:r>
        <w:rPr>
          <w:rFonts w:hint="default" w:ascii="Times New Roman" w:hAnsi="Times New Roman" w:cs="Times New Roman"/>
          <w:highlight w:val="none"/>
        </w:rPr>
        <w:t>②</w:t>
      </w:r>
      <w:r>
        <w:rPr>
          <w:rFonts w:hint="eastAsia" w:ascii="Times New Roman" w:hAnsi="Times New Roman" w:cs="Times New Roman"/>
          <w:highlight w:val="none"/>
          <w:lang w:val="en-US" w:eastAsia="zh-CN"/>
        </w:rPr>
        <w:t>建设方案与布局评价</w:t>
      </w:r>
      <w:r>
        <w:rPr>
          <w:rFonts w:hint="default" w:ascii="Times New Roman" w:hAnsi="Times New Roman" w:cs="Times New Roman"/>
          <w:highlight w:val="none"/>
        </w:rPr>
        <w:t xml:space="preserve">； </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水土流失预测结果</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水土保持措施布设成果</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水土保持监测方案</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水土保持投资及效益分析成果</w:t>
      </w:r>
    </w:p>
    <w:p>
      <w:pPr>
        <w:pStyle w:val="12"/>
        <w:keepNext w:val="0"/>
        <w:keepLines w:val="0"/>
        <w:pageBreakBefore w:val="0"/>
        <w:widowControl w:val="0"/>
        <w:numPr>
          <w:ilvl w:val="0"/>
          <w:numId w:val="1"/>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结论</w:t>
      </w:r>
    </w:p>
    <w:p>
      <w:pPr>
        <w:pStyle w:val="5"/>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Times New Roman" w:cs="Times New Roman"/>
          <w:highlight w:val="none"/>
        </w:rPr>
        <w:t>2</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附件与附图</w:t>
      </w:r>
    </w:p>
    <w:p>
      <w:pPr>
        <w:pStyle w:val="12"/>
        <w:keepNext w:val="0"/>
        <w:keepLines w:val="0"/>
        <w:pageBreakBefore w:val="0"/>
        <w:widowControl w:val="0"/>
        <w:numPr>
          <w:ilvl w:val="0"/>
          <w:numId w:val="2"/>
        </w:numPr>
        <w:tabs>
          <w:tab w:val="left" w:pos="1195"/>
        </w:tabs>
        <w:kinsoku/>
        <w:wordWrap/>
        <w:overflowPunct/>
        <w:topLinePunct w:val="0"/>
        <w:autoSpaceDE w:val="0"/>
        <w:autoSpaceDN w:val="0"/>
        <w:bidi w:val="0"/>
        <w:adjustRightInd/>
        <w:spacing w:before="160" w:line="240" w:lineRule="auto"/>
        <w:ind w:hanging="602"/>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附件：项目有关支撑性文件和其他有关文件</w:t>
      </w:r>
      <w:r>
        <w:rPr>
          <w:rFonts w:hint="default" w:ascii="Times New Roman" w:hAnsi="Times New Roman" w:cs="Times New Roman"/>
          <w:sz w:val="24"/>
          <w:highlight w:val="none"/>
        </w:rPr>
        <w:t>；</w:t>
      </w:r>
    </w:p>
    <w:p>
      <w:pPr>
        <w:pStyle w:val="12"/>
        <w:keepNext w:val="0"/>
        <w:keepLines w:val="0"/>
        <w:pageBreakBefore w:val="0"/>
        <w:widowControl w:val="0"/>
        <w:numPr>
          <w:ilvl w:val="0"/>
          <w:numId w:val="2"/>
        </w:numPr>
        <w:tabs>
          <w:tab w:val="left" w:pos="1195"/>
        </w:tabs>
        <w:kinsoku/>
        <w:wordWrap/>
        <w:overflowPunct/>
        <w:topLinePunct w:val="0"/>
        <w:autoSpaceDE w:val="0"/>
        <w:autoSpaceDN w:val="0"/>
        <w:bidi w:val="0"/>
        <w:adjustRightInd/>
        <w:spacing w:before="162" w:line="240" w:lineRule="auto"/>
        <w:ind w:left="112" w:right="113" w:firstLine="480"/>
        <w:jc w:val="both"/>
        <w:textAlignment w:val="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附图：按照《生产建设项目水土保持技术标准》（GB50433-2018）要求完成相关附图</w:t>
      </w:r>
      <w:r>
        <w:rPr>
          <w:rFonts w:hint="default" w:ascii="Times New Roman" w:hAnsi="Times New Roman" w:cs="Times New Roman"/>
          <w:sz w:val="24"/>
          <w:highlight w:val="none"/>
        </w:rPr>
        <w:t>。</w:t>
      </w:r>
    </w:p>
    <w:p>
      <w:pPr>
        <w:pStyle w:val="2"/>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cs="Times New Roman"/>
          <w:highlight w:val="none"/>
        </w:rPr>
      </w:pPr>
      <w:bookmarkStart w:id="3" w:name="四、服务期要求"/>
      <w:bookmarkEnd w:id="3"/>
      <w:r>
        <w:rPr>
          <w:rFonts w:hint="default" w:ascii="Times New Roman" w:hAnsi="Times New Roman" w:cs="Times New Roman"/>
          <w:highlight w:val="none"/>
        </w:rPr>
        <w:t>四、服务期要求</w:t>
      </w:r>
    </w:p>
    <w:p>
      <w:pPr>
        <w:pStyle w:val="5"/>
        <w:keepNext w:val="0"/>
        <w:keepLines w:val="0"/>
        <w:pageBreakBefore w:val="0"/>
        <w:widowControl w:val="0"/>
        <w:kinsoku/>
        <w:wordWrap/>
        <w:overflowPunct/>
        <w:topLinePunct w:val="0"/>
        <w:autoSpaceDE w:val="0"/>
        <w:autoSpaceDN w:val="0"/>
        <w:bidi w:val="0"/>
        <w:adjustRightInd/>
        <w:spacing w:before="212" w:line="240" w:lineRule="auto"/>
        <w:textAlignment w:val="auto"/>
        <w:rPr>
          <w:rFonts w:hint="default" w:ascii="Times New Roman" w:hAnsi="Times New Roman" w:cs="Times New Roman"/>
          <w:highlight w:val="none"/>
        </w:rPr>
      </w:pPr>
      <w:r>
        <w:rPr>
          <w:rFonts w:hint="default" w:ascii="Times New Roman" w:hAnsi="Times New Roman" w:eastAsia="Times New Roman" w:cs="Times New Roman"/>
          <w:highlight w:val="none"/>
        </w:rPr>
        <w:t>202</w:t>
      </w:r>
      <w:r>
        <w:rPr>
          <w:rFonts w:hint="eastAsia"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5</w:t>
      </w:r>
      <w:bookmarkStart w:id="5" w:name="_GoBack"/>
      <w:bookmarkEnd w:id="5"/>
      <w:r>
        <w:rPr>
          <w:rFonts w:hint="default" w:ascii="Times New Roman" w:hAnsi="Times New Roman" w:cs="Times New Roman"/>
          <w:highlight w:val="none"/>
        </w:rPr>
        <w:t>月底前</w:t>
      </w:r>
      <w:r>
        <w:rPr>
          <w:rFonts w:hint="default" w:ascii="Times New Roman" w:hAnsi="Times New Roman" w:cs="Times New Roman"/>
          <w:highlight w:val="none"/>
        </w:rPr>
        <w:t>通过</w:t>
      </w:r>
      <w:r>
        <w:rPr>
          <w:rFonts w:hint="eastAsia" w:ascii="Times New Roman" w:hAnsi="Times New Roman" w:cs="Times New Roman"/>
          <w:highlight w:val="none"/>
          <w:lang w:val="en-US" w:eastAsia="zh-CN"/>
        </w:rPr>
        <w:t>水行政主管部门审查</w:t>
      </w:r>
      <w:r>
        <w:rPr>
          <w:rFonts w:hint="default" w:ascii="Times New Roman" w:hAnsi="Times New Roman" w:cs="Times New Roman"/>
          <w:highlight w:val="none"/>
        </w:rPr>
        <w:t>，提交最终成果</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并</w:t>
      </w:r>
      <w:r>
        <w:rPr>
          <w:rFonts w:hint="default" w:ascii="Times New Roman" w:hAnsi="Times New Roman" w:cs="Times New Roman"/>
          <w:highlight w:val="none"/>
        </w:rPr>
        <w:t>获得相关主管部门的批复。</w:t>
      </w:r>
    </w:p>
    <w:p>
      <w:pPr>
        <w:pStyle w:val="2"/>
        <w:keepNext w:val="0"/>
        <w:keepLines w:val="0"/>
        <w:pageBreakBefore w:val="0"/>
        <w:widowControl w:val="0"/>
        <w:kinsoku/>
        <w:wordWrap/>
        <w:overflowPunct/>
        <w:topLinePunct w:val="0"/>
        <w:autoSpaceDE w:val="0"/>
        <w:autoSpaceDN w:val="0"/>
        <w:bidi w:val="0"/>
        <w:adjustRightInd/>
        <w:spacing w:before="214" w:line="240" w:lineRule="auto"/>
        <w:textAlignment w:val="auto"/>
        <w:rPr>
          <w:rFonts w:hint="default" w:ascii="Times New Roman" w:hAnsi="Times New Roman" w:cs="Times New Roman"/>
          <w:highlight w:val="none"/>
        </w:rPr>
      </w:pPr>
      <w:bookmarkStart w:id="4" w:name="五、其它要求"/>
      <w:bookmarkEnd w:id="4"/>
      <w:r>
        <w:rPr>
          <w:rFonts w:hint="default" w:ascii="Times New Roman" w:hAnsi="Times New Roman" w:cs="Times New Roman"/>
          <w:highlight w:val="none"/>
        </w:rPr>
        <w:t>五、其它要求</w:t>
      </w:r>
    </w:p>
    <w:p>
      <w:pPr>
        <w:pStyle w:val="5"/>
        <w:keepNext w:val="0"/>
        <w:keepLines w:val="0"/>
        <w:pageBreakBefore w:val="0"/>
        <w:widowControl w:val="0"/>
        <w:kinsoku/>
        <w:wordWrap/>
        <w:overflowPunct/>
        <w:topLinePunct w:val="0"/>
        <w:autoSpaceDE w:val="0"/>
        <w:autoSpaceDN w:val="0"/>
        <w:bidi w:val="0"/>
        <w:adjustRightInd/>
        <w:spacing w:before="211" w:line="240" w:lineRule="auto"/>
        <w:ind w:left="112" w:right="233" w:firstLine="480"/>
        <w:jc w:val="right"/>
        <w:textAlignment w:val="auto"/>
        <w:rPr>
          <w:rFonts w:hint="default" w:ascii="Times New Roman" w:hAnsi="Times New Roman" w:cs="Times New Roman"/>
          <w:highlight w:val="none"/>
        </w:rPr>
      </w:pPr>
      <w:r>
        <w:rPr>
          <w:rFonts w:hint="default" w:ascii="Times New Roman" w:hAnsi="Times New Roman" w:eastAsia="Times New Roman" w:cs="Times New Roman"/>
          <w:highlight w:val="none"/>
        </w:rPr>
        <w:t>1.</w:t>
      </w:r>
      <w:r>
        <w:rPr>
          <w:rFonts w:hint="default" w:ascii="Times New Roman" w:hAnsi="Times New Roman" w:cs="Times New Roman"/>
          <w:highlight w:val="none"/>
        </w:rPr>
        <w:t xml:space="preserve">报告须阐述要达到的目标；论述目标及其体系的科学性和可行性；说明报告具体内容及范围，达到目标需解决的关键技术和主要问题；预期成果和提供成果的形式、质量要求。 </w:t>
      </w:r>
      <w:r>
        <w:rPr>
          <w:rFonts w:hint="default" w:ascii="Times New Roman" w:hAnsi="Times New Roman" w:eastAsia="Times New Roman" w:cs="Times New Roman"/>
          <w:highlight w:val="none"/>
        </w:rPr>
        <w:t>2.</w:t>
      </w:r>
      <w:r>
        <w:rPr>
          <w:rFonts w:hint="default" w:ascii="Times New Roman" w:hAnsi="Times New Roman" w:cs="Times New Roman"/>
          <w:highlight w:val="none"/>
        </w:rPr>
        <w:t>报告必须符合国家有关的规划、政策、法规规定，内容深度必须达到国家和行业规定</w:t>
      </w:r>
    </w:p>
    <w:p>
      <w:pPr>
        <w:pStyle w:val="5"/>
        <w:keepNext w:val="0"/>
        <w:keepLines w:val="0"/>
        <w:pageBreakBefore w:val="0"/>
        <w:widowControl w:val="0"/>
        <w:kinsoku/>
        <w:wordWrap/>
        <w:overflowPunct/>
        <w:topLinePunct w:val="0"/>
        <w:autoSpaceDE w:val="0"/>
        <w:autoSpaceDN w:val="0"/>
        <w:bidi w:val="0"/>
        <w:adjustRightInd/>
        <w:spacing w:before="2" w:line="240" w:lineRule="auto"/>
        <w:ind w:left="112"/>
        <w:textAlignment w:val="auto"/>
        <w:rPr>
          <w:rFonts w:hint="default" w:ascii="Times New Roman" w:hAnsi="Times New Roman" w:cs="Times New Roman"/>
          <w:highlight w:val="none"/>
        </w:rPr>
      </w:pPr>
      <w:r>
        <w:rPr>
          <w:rFonts w:hint="default" w:ascii="Times New Roman" w:hAnsi="Times New Roman" w:cs="Times New Roman"/>
          <w:highlight w:val="none"/>
        </w:rPr>
        <w:t>的标准，基本内容要完整。</w:t>
      </w:r>
    </w:p>
    <w:p>
      <w:pPr>
        <w:pStyle w:val="12"/>
        <w:keepNext w:val="0"/>
        <w:keepLines w:val="0"/>
        <w:pageBreakBefore w:val="0"/>
        <w:widowControl w:val="0"/>
        <w:numPr>
          <w:ilvl w:val="0"/>
          <w:numId w:val="3"/>
        </w:numPr>
        <w:tabs>
          <w:tab w:val="left" w:pos="776"/>
        </w:tabs>
        <w:kinsoku/>
        <w:wordWrap/>
        <w:overflowPunct/>
        <w:topLinePunct w:val="0"/>
        <w:autoSpaceDE w:val="0"/>
        <w:autoSpaceDN w:val="0"/>
        <w:bidi w:val="0"/>
        <w:adjustRightInd/>
        <w:spacing w:before="161" w:line="240" w:lineRule="auto"/>
        <w:ind w:right="233" w:firstLine="480"/>
        <w:jc w:val="both"/>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服务单位必须站在客观公正的立场进行调查研究，做好基础资料的收集工作。对于收</w:t>
      </w:r>
      <w:r>
        <w:rPr>
          <w:rFonts w:hint="default" w:ascii="Times New Roman" w:hAnsi="Times New Roman" w:cs="Times New Roman"/>
          <w:spacing w:val="-1"/>
          <w:sz w:val="24"/>
          <w:highlight w:val="none"/>
        </w:rPr>
        <w:t>集的基础资料，要按照客观实际情况进行论证评价，如实地反映客观经济规律，从客观数据</w:t>
      </w:r>
      <w:r>
        <w:rPr>
          <w:rFonts w:hint="default" w:ascii="Times New Roman" w:hAnsi="Times New Roman" w:cs="Times New Roman"/>
          <w:sz w:val="24"/>
          <w:highlight w:val="none"/>
        </w:rPr>
        <w:t>出发，通过科学分析，得出项目是否可行的结论。</w:t>
      </w:r>
    </w:p>
    <w:p>
      <w:pPr>
        <w:pStyle w:val="12"/>
        <w:keepNext w:val="0"/>
        <w:keepLines w:val="0"/>
        <w:pageBreakBefore w:val="0"/>
        <w:widowControl w:val="0"/>
        <w:numPr>
          <w:ilvl w:val="0"/>
          <w:numId w:val="3"/>
        </w:numPr>
        <w:tabs>
          <w:tab w:val="left" w:pos="776"/>
        </w:tabs>
        <w:kinsoku/>
        <w:wordWrap/>
        <w:overflowPunct/>
        <w:topLinePunct w:val="0"/>
        <w:autoSpaceDE w:val="0"/>
        <w:autoSpaceDN w:val="0"/>
        <w:bidi w:val="0"/>
        <w:adjustRightInd/>
        <w:spacing w:line="240" w:lineRule="auto"/>
        <w:ind w:right="233" w:firstLine="48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服务单位应当坚持公正、科学、诚信的工作原则，遵守职业道德，讲求专业信誉，对相关社会责任负责，不得违反国家法律、法规、政策及有关管理要求。</w:t>
      </w:r>
    </w:p>
    <w:p>
      <w:pPr>
        <w:pStyle w:val="12"/>
        <w:keepNext w:val="0"/>
        <w:keepLines w:val="0"/>
        <w:pageBreakBefore w:val="0"/>
        <w:widowControl w:val="0"/>
        <w:numPr>
          <w:ilvl w:val="0"/>
          <w:numId w:val="3"/>
        </w:numPr>
        <w:tabs>
          <w:tab w:val="left" w:pos="776"/>
        </w:tabs>
        <w:kinsoku/>
        <w:wordWrap/>
        <w:overflowPunct/>
        <w:topLinePunct w:val="0"/>
        <w:autoSpaceDE w:val="0"/>
        <w:autoSpaceDN w:val="0"/>
        <w:bidi w:val="0"/>
        <w:adjustRightInd/>
        <w:spacing w:line="240" w:lineRule="auto"/>
        <w:ind w:right="233" w:firstLine="48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服务单位在编制报告过程中应积极主动与委托人进行沟通。本着诚实信用的原则，高效率的提供本需求规定的各项服务。</w:t>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94"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957" w:hanging="601"/>
      </w:pPr>
      <w:rPr>
        <w:rFonts w:hint="default"/>
        <w:lang w:val="zh-CN" w:eastAsia="zh-CN" w:bidi="zh-CN"/>
      </w:rPr>
    </w:lvl>
    <w:lvl w:ilvl="3" w:tentative="0">
      <w:start w:val="0"/>
      <w:numFmt w:val="bullet"/>
      <w:lvlText w:val="•"/>
      <w:lvlJc w:val="left"/>
      <w:pPr>
        <w:ind w:left="3835" w:hanging="601"/>
      </w:pPr>
      <w:rPr>
        <w:rFonts w:hint="default"/>
        <w:lang w:val="zh-CN" w:eastAsia="zh-CN" w:bidi="zh-CN"/>
      </w:rPr>
    </w:lvl>
    <w:lvl w:ilvl="4" w:tentative="0">
      <w:start w:val="0"/>
      <w:numFmt w:val="bullet"/>
      <w:lvlText w:val="•"/>
      <w:lvlJc w:val="left"/>
      <w:pPr>
        <w:ind w:left="4714"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350" w:hanging="601"/>
      </w:pPr>
      <w:rPr>
        <w:rFonts w:hint="default"/>
        <w:lang w:val="zh-CN" w:eastAsia="zh-CN" w:bidi="zh-CN"/>
      </w:rPr>
    </w:lvl>
    <w:lvl w:ilvl="8" w:tentative="0">
      <w:start w:val="0"/>
      <w:numFmt w:val="bullet"/>
      <w:lvlText w:val="•"/>
      <w:lvlJc w:val="left"/>
      <w:pPr>
        <w:ind w:left="8229" w:hanging="60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194"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957" w:hanging="601"/>
      </w:pPr>
      <w:rPr>
        <w:rFonts w:hint="default"/>
        <w:lang w:val="zh-CN" w:eastAsia="zh-CN" w:bidi="zh-CN"/>
      </w:rPr>
    </w:lvl>
    <w:lvl w:ilvl="3" w:tentative="0">
      <w:start w:val="0"/>
      <w:numFmt w:val="bullet"/>
      <w:lvlText w:val="•"/>
      <w:lvlJc w:val="left"/>
      <w:pPr>
        <w:ind w:left="3835" w:hanging="601"/>
      </w:pPr>
      <w:rPr>
        <w:rFonts w:hint="default"/>
        <w:lang w:val="zh-CN" w:eastAsia="zh-CN" w:bidi="zh-CN"/>
      </w:rPr>
    </w:lvl>
    <w:lvl w:ilvl="4" w:tentative="0">
      <w:start w:val="0"/>
      <w:numFmt w:val="bullet"/>
      <w:lvlText w:val="•"/>
      <w:lvlJc w:val="left"/>
      <w:pPr>
        <w:ind w:left="4714"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350" w:hanging="601"/>
      </w:pPr>
      <w:rPr>
        <w:rFonts w:hint="default"/>
        <w:lang w:val="zh-CN" w:eastAsia="zh-CN" w:bidi="zh-CN"/>
      </w:rPr>
    </w:lvl>
    <w:lvl w:ilvl="8" w:tentative="0">
      <w:start w:val="0"/>
      <w:numFmt w:val="bullet"/>
      <w:lvlText w:val="•"/>
      <w:lvlJc w:val="left"/>
      <w:pPr>
        <w:ind w:left="8229" w:hanging="601"/>
      </w:pPr>
      <w:rPr>
        <w:rFonts w:hint="default"/>
        <w:lang w:val="zh-CN" w:eastAsia="zh-CN" w:bidi="zh-CN"/>
      </w:rPr>
    </w:lvl>
  </w:abstractNum>
  <w:abstractNum w:abstractNumId="2">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GRhZWQ3MzQ1ODAyNTVkOWY3NmZkMjI1MTQwNGQifQ=="/>
  </w:docVars>
  <w:rsids>
    <w:rsidRoot w:val="001115BF"/>
    <w:rsid w:val="001115BF"/>
    <w:rsid w:val="00350EFB"/>
    <w:rsid w:val="009676A0"/>
    <w:rsid w:val="00A354B5"/>
    <w:rsid w:val="00F3422A"/>
    <w:rsid w:val="0B38279C"/>
    <w:rsid w:val="120D5AA4"/>
    <w:rsid w:val="13B709DC"/>
    <w:rsid w:val="2C22715E"/>
    <w:rsid w:val="2FB72247"/>
    <w:rsid w:val="390F16EF"/>
    <w:rsid w:val="3F254A3D"/>
    <w:rsid w:val="44957F81"/>
    <w:rsid w:val="451D3C09"/>
    <w:rsid w:val="482236E4"/>
    <w:rsid w:val="66E85219"/>
    <w:rsid w:val="671B5A2B"/>
    <w:rsid w:val="679C1B1D"/>
    <w:rsid w:val="68D14186"/>
    <w:rsid w:val="69F674BA"/>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next w:val="5"/>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1023</Words>
  <Characters>1053</Characters>
  <Lines>17</Lines>
  <Paragraphs>4</Paragraphs>
  <TotalTime>1</TotalTime>
  <ScaleCrop>false</ScaleCrop>
  <LinksUpToDate>false</LinksUpToDate>
  <CharactersWithSpaces>1061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吴一凡</cp:lastModifiedBy>
  <cp:lastPrinted>2022-09-23T09:00:00Z</cp:lastPrinted>
  <dcterms:modified xsi:type="dcterms:W3CDTF">2023-04-03T02:20:18Z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2052-11.1.0.13703</vt:lpwstr>
  </property>
  <property fmtid="{D5CDD505-2E9C-101B-9397-08002B2CF9AE}" pid="6" name="ICV">
    <vt:lpwstr>1E4DF0FE33614CE1947975353297603D</vt:lpwstr>
  </property>
</Properties>
</file>